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CAE7" w14:textId="77777777" w:rsidR="002C158A" w:rsidRDefault="002C158A">
      <w:pPr>
        <w:rPr>
          <w:noProof/>
        </w:rPr>
      </w:pPr>
    </w:p>
    <w:p w14:paraId="3B46C3B4" w14:textId="77777777" w:rsidR="002C158A" w:rsidRDefault="002C158A">
      <w:pPr>
        <w:rPr>
          <w:noProof/>
        </w:rPr>
      </w:pPr>
    </w:p>
    <w:p w14:paraId="24043209" w14:textId="029C5D97" w:rsidR="002C158A" w:rsidRDefault="002C158A">
      <w:pPr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C158A" w14:paraId="0CBA2B7B" w14:textId="77777777" w:rsidTr="1D6AB8E6">
        <w:tc>
          <w:tcPr>
            <w:tcW w:w="9360" w:type="dxa"/>
          </w:tcPr>
          <w:p w14:paraId="3E458989" w14:textId="75D7013D" w:rsidR="002C158A" w:rsidRDefault="002C158A">
            <w:r>
              <w:rPr>
                <w:noProof/>
              </w:rPr>
              <w:drawing>
                <wp:inline distT="0" distB="0" distL="0" distR="0" wp14:anchorId="19930165" wp14:editId="64EF3FE6">
                  <wp:extent cx="2486025" cy="58485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424" cy="588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58A" w:rsidRPr="00F351C3" w14:paraId="1CC2EC41" w14:textId="77777777" w:rsidTr="1D6AB8E6">
        <w:tc>
          <w:tcPr>
            <w:tcW w:w="9360" w:type="dxa"/>
          </w:tcPr>
          <w:p w14:paraId="5D22D7F0" w14:textId="306E6EAE" w:rsidR="002C158A" w:rsidRPr="00F351C3" w:rsidRDefault="002C158A">
            <w:pPr>
              <w:rPr>
                <w:rFonts w:ascii="Arial" w:hAnsi="Arial" w:cs="Arial"/>
              </w:rPr>
            </w:pPr>
          </w:p>
        </w:tc>
      </w:tr>
      <w:tr w:rsidR="00C926EB" w:rsidRPr="00F351C3" w14:paraId="4A883948" w14:textId="77777777" w:rsidTr="1D6AB8E6">
        <w:tc>
          <w:tcPr>
            <w:tcW w:w="9360" w:type="dxa"/>
          </w:tcPr>
          <w:p w14:paraId="15F33E8F" w14:textId="77777777" w:rsidR="00C926EB" w:rsidRDefault="00C926EB">
            <w:pPr>
              <w:rPr>
                <w:rFonts w:ascii="Arial" w:hAnsi="Arial" w:cs="Arial"/>
              </w:rPr>
            </w:pPr>
          </w:p>
          <w:p w14:paraId="4A661D8B" w14:textId="31B4162F" w:rsidR="00C926EB" w:rsidRPr="00860681" w:rsidRDefault="00C9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2F12331" wp14:editId="64C3C444">
                  <wp:extent cx="5943600" cy="2199640"/>
                  <wp:effectExtent l="0" t="0" r="0" b="0"/>
                  <wp:docPr id="6653991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99126" name="Picture 66539912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9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58A" w:rsidRPr="00F351C3" w14:paraId="5A2D470A" w14:textId="77777777" w:rsidTr="1D6AB8E6">
        <w:tc>
          <w:tcPr>
            <w:tcW w:w="9360" w:type="dxa"/>
          </w:tcPr>
          <w:p w14:paraId="1932146F" w14:textId="77777777" w:rsidR="00340FD2" w:rsidRDefault="00340FD2">
            <w:pPr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</w:pPr>
          </w:p>
          <w:p w14:paraId="7CEE39D3" w14:textId="32555D6A" w:rsidR="002C158A" w:rsidRPr="00916B03" w:rsidRDefault="00340FD2">
            <w:pPr>
              <w:rPr>
                <w:rFonts w:ascii="Arial" w:hAnsi="Arial" w:cs="Arial"/>
                <w:b/>
                <w:bCs/>
                <w:color w:val="003A5D" w:themeColor="accen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>Nicor</w:t>
            </w:r>
            <w:r w:rsidR="00E9515F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 xml:space="preserve"> - </w:t>
            </w:r>
            <w:r w:rsidR="001D1AAA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 xml:space="preserve">Are </w:t>
            </w:r>
            <w:r w:rsidR="00AC5D03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>Y</w:t>
            </w:r>
            <w:r w:rsidR="001D1AAA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 xml:space="preserve">ou </w:t>
            </w:r>
            <w:r w:rsidR="00AC5D03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>R</w:t>
            </w:r>
            <w:r w:rsidR="001D1AAA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>eady</w:t>
            </w:r>
            <w:r w:rsidR="00AC5D03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 xml:space="preserve"> for the</w:t>
            </w:r>
            <w:r w:rsidR="001D1AAA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 xml:space="preserve"> EGMS Cutover</w:t>
            </w:r>
            <w:r w:rsidR="00AC5D03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>?</w:t>
            </w:r>
            <w:r w:rsidR="001D1AAA">
              <w:rPr>
                <w:rFonts w:ascii="Arial" w:hAnsi="Arial" w:cs="Arial"/>
                <w:b/>
                <w:bCs/>
                <w:color w:val="156082"/>
                <w:sz w:val="28"/>
                <w:szCs w:val="28"/>
              </w:rPr>
              <w:t xml:space="preserve"> </w:t>
            </w:r>
            <w:r w:rsidR="000B477E" w:rsidRPr="00916B03">
              <w:rPr>
                <w:rFonts w:ascii="Arial" w:hAnsi="Arial" w:cs="Arial"/>
                <w:b/>
                <w:bCs/>
                <w:color w:val="003A5D" w:themeColor="accent1"/>
                <w:sz w:val="28"/>
                <w:szCs w:val="28"/>
              </w:rPr>
              <w:t xml:space="preserve"> </w:t>
            </w:r>
          </w:p>
        </w:tc>
      </w:tr>
      <w:tr w:rsidR="002C158A" w:rsidRPr="00F351C3" w14:paraId="48B05785" w14:textId="77777777" w:rsidTr="1D6AB8E6">
        <w:tc>
          <w:tcPr>
            <w:tcW w:w="9360" w:type="dxa"/>
          </w:tcPr>
          <w:p w14:paraId="160B4059" w14:textId="77777777" w:rsidR="002C158A" w:rsidRPr="005D1BB1" w:rsidRDefault="002C158A">
            <w:pPr>
              <w:rPr>
                <w:rFonts w:ascii="Arial" w:hAnsi="Arial" w:cs="Arial"/>
              </w:rPr>
            </w:pPr>
          </w:p>
        </w:tc>
      </w:tr>
      <w:tr w:rsidR="002C158A" w:rsidRPr="00F351C3" w14:paraId="7F830564" w14:textId="77777777" w:rsidTr="1D6AB8E6">
        <w:tc>
          <w:tcPr>
            <w:tcW w:w="9360" w:type="dxa"/>
          </w:tcPr>
          <w:p w14:paraId="301A6435" w14:textId="17775AC5" w:rsidR="002C158A" w:rsidRPr="000F64A2" w:rsidRDefault="002C15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51C3" w:rsidRPr="00F351C3" w14:paraId="7772A320" w14:textId="77777777" w:rsidTr="1D6AB8E6">
        <w:tc>
          <w:tcPr>
            <w:tcW w:w="9360" w:type="dxa"/>
          </w:tcPr>
          <w:p w14:paraId="775BD712" w14:textId="77777777" w:rsidR="00B60369" w:rsidRPr="00BD6279" w:rsidRDefault="00B60369" w:rsidP="00BD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6279">
              <w:rPr>
                <w:rFonts w:ascii="Arial" w:hAnsi="Arial" w:cs="Arial"/>
                <w:sz w:val="22"/>
                <w:szCs w:val="22"/>
              </w:rPr>
              <w:t>Dear Team,</w:t>
            </w:r>
          </w:p>
          <w:p w14:paraId="1956C337" w14:textId="77777777" w:rsidR="00B60369" w:rsidRPr="00BD6279" w:rsidRDefault="00B60369" w:rsidP="00BD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D9088D4" w14:textId="57619A9C" w:rsidR="0079111D" w:rsidRPr="00661481" w:rsidRDefault="001F4295" w:rsidP="007911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</w:t>
            </w:r>
            <w:r w:rsidR="00B60369" w:rsidRPr="2CE955BD">
              <w:rPr>
                <w:rFonts w:ascii="Arial" w:hAnsi="Arial" w:cs="Arial"/>
                <w:sz w:val="22"/>
                <w:szCs w:val="22"/>
              </w:rPr>
              <w:t xml:space="preserve"> thrilled to announce the upcoming launch of our new Enterprise Gas Management System (EGMS), a significant milestone in our ongoing efforts to enhance our operational efficiency and customer service.</w:t>
            </w:r>
            <w:r w:rsidR="00562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A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email outlines all the tasks you need to perform </w:t>
            </w:r>
            <w:r w:rsidR="00E971BE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  <w:r w:rsidR="00F27A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 ready by Go Live </w:t>
            </w:r>
            <w:r w:rsidR="2B47724B" w:rsidRPr="3B646292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="00F27A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June 1, 2025</w:t>
            </w:r>
            <w:r w:rsidR="002E0EA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2069443" w14:textId="77777777" w:rsidR="0079111D" w:rsidRPr="00661481" w:rsidRDefault="0079111D" w:rsidP="007911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AE09D53" w14:textId="78878D2F" w:rsidR="00FA0B74" w:rsidRDefault="00FA0B74" w:rsidP="00190F6D">
            <w:pPr>
              <w:spacing w:after="120" w:line="276" w:lineRule="auto"/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>Wh</w:t>
            </w:r>
            <w:r w:rsidR="00E971BE"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>y</w:t>
            </w:r>
            <w:r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 xml:space="preserve"> EGMS?</w:t>
            </w:r>
          </w:p>
          <w:p w14:paraId="3172BA17" w14:textId="71400760" w:rsidR="0079111D" w:rsidRPr="00661481" w:rsidRDefault="0079111D" w:rsidP="007911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481">
              <w:rPr>
                <w:rFonts w:ascii="Arial" w:hAnsi="Arial" w:cs="Arial"/>
                <w:sz w:val="22"/>
                <w:szCs w:val="22"/>
              </w:rPr>
              <w:t>The EGMS project is a </w:t>
            </w:r>
            <w:r w:rsidRPr="00661481">
              <w:rPr>
                <w:rFonts w:ascii="Arial" w:hAnsi="Arial" w:cs="Arial"/>
                <w:b/>
                <w:bCs/>
                <w:sz w:val="22"/>
                <w:szCs w:val="22"/>
              </w:rPr>
              <w:t>critical initiative</w:t>
            </w:r>
            <w:r w:rsidRPr="00661481">
              <w:rPr>
                <w:rFonts w:ascii="Arial" w:hAnsi="Arial" w:cs="Arial"/>
                <w:sz w:val="22"/>
                <w:szCs w:val="22"/>
              </w:rPr>
              <w:t> aimed at enhancing our digital presence, improving customer engagement and optimizing our business processes. This comprehensive system will replace multiple legacy systems,</w:t>
            </w:r>
            <w:r w:rsidR="00D62A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A1B" w:rsidRPr="00BD6279">
              <w:rPr>
                <w:rFonts w:ascii="Arial" w:hAnsi="Arial" w:cs="Arial"/>
                <w:sz w:val="22"/>
                <w:szCs w:val="22"/>
              </w:rPr>
              <w:t>including the Gas Operations System (GOS), Interface Calculation Module (ICM), Gas Nominations System (</w:t>
            </w:r>
            <w:r w:rsidR="50695345" w:rsidRPr="64F2C725">
              <w:rPr>
                <w:rFonts w:ascii="Arial" w:hAnsi="Arial" w:cs="Arial"/>
                <w:sz w:val="22"/>
                <w:szCs w:val="22"/>
              </w:rPr>
              <w:t>GN</w:t>
            </w:r>
            <w:r w:rsidR="00D62A1B" w:rsidRPr="64F2C725">
              <w:rPr>
                <w:rFonts w:ascii="Arial" w:hAnsi="Arial" w:cs="Arial"/>
                <w:sz w:val="22"/>
                <w:szCs w:val="22"/>
              </w:rPr>
              <w:t>S</w:t>
            </w:r>
            <w:r w:rsidR="00D62A1B" w:rsidRPr="00BD6279">
              <w:rPr>
                <w:rFonts w:ascii="Arial" w:hAnsi="Arial" w:cs="Arial"/>
                <w:sz w:val="22"/>
                <w:szCs w:val="22"/>
              </w:rPr>
              <w:t xml:space="preserve">), and </w:t>
            </w:r>
            <w:proofErr w:type="spellStart"/>
            <w:r w:rsidR="00D62A1B" w:rsidRPr="64F2C725">
              <w:rPr>
                <w:rFonts w:ascii="Arial" w:hAnsi="Arial" w:cs="Arial"/>
                <w:sz w:val="22"/>
                <w:szCs w:val="22"/>
              </w:rPr>
              <w:t>Ener</w:t>
            </w:r>
            <w:r w:rsidR="58DF0A1F" w:rsidRPr="64F2C725">
              <w:rPr>
                <w:rFonts w:ascii="Arial" w:hAnsi="Arial" w:cs="Arial"/>
                <w:sz w:val="22"/>
                <w:szCs w:val="22"/>
              </w:rPr>
              <w:t>A</w:t>
            </w:r>
            <w:r w:rsidR="00D62A1B" w:rsidRPr="64F2C725">
              <w:rPr>
                <w:rFonts w:ascii="Arial" w:hAnsi="Arial" w:cs="Arial"/>
                <w:sz w:val="22"/>
                <w:szCs w:val="22"/>
              </w:rPr>
              <w:t>ct</w:t>
            </w:r>
            <w:proofErr w:type="spellEnd"/>
            <w:r w:rsidR="00D62A1B" w:rsidRPr="64F2C725">
              <w:rPr>
                <w:rFonts w:ascii="Arial" w:hAnsi="Arial" w:cs="Arial"/>
                <w:sz w:val="22"/>
                <w:szCs w:val="22"/>
              </w:rPr>
              <w:t>.</w:t>
            </w:r>
            <w:r w:rsidRPr="006614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A1B">
              <w:rPr>
                <w:rFonts w:ascii="Arial" w:hAnsi="Arial" w:cs="Arial"/>
                <w:sz w:val="22"/>
                <w:szCs w:val="22"/>
              </w:rPr>
              <w:t xml:space="preserve">It will also </w:t>
            </w:r>
            <w:r w:rsidRPr="00661481">
              <w:rPr>
                <w:rFonts w:ascii="Arial" w:hAnsi="Arial" w:cs="Arial"/>
                <w:sz w:val="22"/>
                <w:szCs w:val="22"/>
              </w:rPr>
              <w:t>provid</w:t>
            </w:r>
            <w:r w:rsidR="008C3E3E">
              <w:rPr>
                <w:rFonts w:ascii="Arial" w:hAnsi="Arial" w:cs="Arial"/>
                <w:sz w:val="22"/>
                <w:szCs w:val="22"/>
              </w:rPr>
              <w:t>e</w:t>
            </w:r>
            <w:r w:rsidRPr="00661481">
              <w:rPr>
                <w:rFonts w:ascii="Arial" w:hAnsi="Arial" w:cs="Arial"/>
                <w:sz w:val="22"/>
                <w:szCs w:val="22"/>
              </w:rPr>
              <w:t xml:space="preserve"> a unified platform that will greatly enhance our efficiency and reporting capabilities.</w:t>
            </w:r>
          </w:p>
          <w:p w14:paraId="09BFCC61" w14:textId="77777777" w:rsidR="00840D70" w:rsidRDefault="00840D70" w:rsidP="001F42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62C3E4" w14:textId="70AD3112" w:rsidR="00840D70" w:rsidRDefault="00D93D7C" w:rsidP="00190F6D">
            <w:pPr>
              <w:spacing w:after="120" w:line="276" w:lineRule="auto"/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 xml:space="preserve">Important </w:t>
            </w:r>
            <w:r w:rsidR="002B0108"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 xml:space="preserve">Cutover </w:t>
            </w:r>
            <w:r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>Dates</w:t>
            </w:r>
          </w:p>
          <w:p w14:paraId="438274C5" w14:textId="299BF76E" w:rsidR="003532D7" w:rsidRPr="00E55A0B" w:rsidRDefault="003532D7" w:rsidP="00E55A0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55A0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47AFE">
              <w:rPr>
                <w:rFonts w:ascii="Arial" w:hAnsi="Arial" w:cs="Arial"/>
                <w:sz w:val="22"/>
                <w:szCs w:val="22"/>
              </w:rPr>
              <w:t xml:space="preserve">GNS and </w:t>
            </w:r>
            <w:proofErr w:type="spellStart"/>
            <w:r w:rsidRPr="00E55A0B">
              <w:rPr>
                <w:rFonts w:ascii="Arial" w:hAnsi="Arial" w:cs="Arial"/>
                <w:sz w:val="22"/>
                <w:szCs w:val="22"/>
              </w:rPr>
              <w:t>EnerAct</w:t>
            </w:r>
            <w:proofErr w:type="spellEnd"/>
            <w:r w:rsidRPr="00E55A0B">
              <w:rPr>
                <w:rFonts w:ascii="Arial" w:hAnsi="Arial" w:cs="Arial"/>
                <w:sz w:val="22"/>
                <w:szCs w:val="22"/>
              </w:rPr>
              <w:t xml:space="preserve"> applications will be retired and replaced with EGMS on June 1, 2025.</w:t>
            </w:r>
            <w:r w:rsidR="008A47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6817"/>
            </w:tblGrid>
            <w:tr w:rsidR="00D93D7C" w14:paraId="0A3A408C" w14:textId="77777777" w:rsidTr="001D10A7">
              <w:tc>
                <w:tcPr>
                  <w:tcW w:w="2317" w:type="dxa"/>
                </w:tcPr>
                <w:p w14:paraId="6966B788" w14:textId="798E1007" w:rsidR="00D93D7C" w:rsidRPr="00203E03" w:rsidRDefault="00D93D7C" w:rsidP="00D93D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03E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6817" w:type="dxa"/>
                </w:tcPr>
                <w:p w14:paraId="249BDB56" w14:textId="78DC71BB" w:rsidR="00D93D7C" w:rsidRPr="00203E03" w:rsidRDefault="0051309D" w:rsidP="00D93D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Tasks</w:t>
                  </w:r>
                </w:p>
              </w:tc>
            </w:tr>
            <w:tr w:rsidR="00F82AEF" w14:paraId="156593F5" w14:textId="77777777" w:rsidTr="001D10A7">
              <w:tc>
                <w:tcPr>
                  <w:tcW w:w="2317" w:type="dxa"/>
                </w:tcPr>
                <w:p w14:paraId="2D7E117C" w14:textId="73D28CA6" w:rsidR="00F82AEF" w:rsidRDefault="00F82AEF" w:rsidP="00F82A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May 30</w:t>
                  </w:r>
                  <w:r w:rsidR="001443ED">
                    <w:rPr>
                      <w:rFonts w:ascii="Arial" w:hAnsi="Arial" w:cs="Arial"/>
                      <w:sz w:val="22"/>
                      <w:szCs w:val="22"/>
                    </w:rPr>
                    <w:t xml:space="preserve"> – June 1</w:t>
                  </w:r>
                </w:p>
              </w:tc>
              <w:tc>
                <w:tcPr>
                  <w:tcW w:w="6817" w:type="dxa"/>
                </w:tcPr>
                <w:p w14:paraId="7CB64448" w14:textId="10D1F92B" w:rsidR="00F82AEF" w:rsidRPr="001D7964" w:rsidRDefault="00F82AEF" w:rsidP="002B0108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336" w:hanging="33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7964">
                    <w:rPr>
                      <w:rFonts w:ascii="Arial" w:hAnsi="Arial" w:cs="Arial"/>
                      <w:sz w:val="22"/>
                      <w:szCs w:val="22"/>
                    </w:rPr>
                    <w:t xml:space="preserve">Enter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May </w:t>
                  </w:r>
                  <w:r w:rsidRPr="001D7964">
                    <w:rPr>
                      <w:rFonts w:ascii="Arial" w:hAnsi="Arial" w:cs="Arial"/>
                      <w:sz w:val="22"/>
                      <w:szCs w:val="22"/>
                    </w:rPr>
                    <w:t>nominations in G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Pr="001D7964">
                    <w:rPr>
                      <w:rFonts w:ascii="Arial" w:hAnsi="Arial" w:cs="Arial"/>
                      <w:sz w:val="22"/>
                      <w:szCs w:val="22"/>
                    </w:rPr>
                    <w:t xml:space="preserve">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on</w:t>
                  </w:r>
                  <w:r w:rsidRPr="001D7964">
                    <w:rPr>
                      <w:rFonts w:ascii="Arial" w:hAnsi="Arial" w:cs="Arial"/>
                      <w:sz w:val="22"/>
                      <w:szCs w:val="22"/>
                    </w:rPr>
                    <w:t xml:space="preserve"> May 30 and 31. </w:t>
                  </w:r>
                </w:p>
                <w:p w14:paraId="587180C3" w14:textId="48B0BAD1" w:rsidR="00F82AEF" w:rsidRPr="001D7964" w:rsidRDefault="00F82AEF" w:rsidP="002B0108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336" w:hanging="33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61B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Enter June nominations in EGMS on May 30.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(On May 31, EGMS will be down.) Continue entering nominations again on </w:t>
                  </w:r>
                  <w:r w:rsidRPr="001D7964">
                    <w:rPr>
                      <w:rFonts w:ascii="Arial" w:hAnsi="Arial" w:cs="Arial"/>
                      <w:sz w:val="22"/>
                      <w:szCs w:val="22"/>
                    </w:rPr>
                    <w:t>June 1.</w:t>
                  </w:r>
                </w:p>
              </w:tc>
            </w:tr>
            <w:tr w:rsidR="00203E03" w14:paraId="6302C3A5" w14:textId="77777777" w:rsidTr="001D10A7">
              <w:tc>
                <w:tcPr>
                  <w:tcW w:w="2317" w:type="dxa"/>
                </w:tcPr>
                <w:p w14:paraId="5A0F74AC" w14:textId="3E053792" w:rsidR="00203E03" w:rsidRDefault="00203E03" w:rsidP="00D93D7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Saturday, May 31</w:t>
                  </w:r>
                </w:p>
              </w:tc>
              <w:tc>
                <w:tcPr>
                  <w:tcW w:w="6817" w:type="dxa"/>
                </w:tcPr>
                <w:p w14:paraId="1DFBE166" w14:textId="792F424D" w:rsidR="00203E03" w:rsidRDefault="00927505" w:rsidP="0051309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39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Last day to access legacy systems.</w:t>
                  </w:r>
                  <w:r w:rsidR="001A5258" w:rsidRPr="003939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B053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After this date, n</w:t>
                  </w:r>
                  <w:r w:rsidR="003B053A" w:rsidRPr="003939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ominations can no longer be entered.</w:t>
                  </w:r>
                </w:p>
              </w:tc>
            </w:tr>
            <w:tr w:rsidR="00344436" w14:paraId="6FCEC0CE" w14:textId="77777777" w:rsidTr="001D10A7">
              <w:tc>
                <w:tcPr>
                  <w:tcW w:w="2317" w:type="dxa"/>
                </w:tcPr>
                <w:p w14:paraId="4284EBDB" w14:textId="248F1908" w:rsidR="00344436" w:rsidRDefault="003E3CF2" w:rsidP="0034443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Sunday, </w:t>
                  </w:r>
                  <w:r w:rsidR="00344436">
                    <w:rPr>
                      <w:rFonts w:ascii="Arial" w:hAnsi="Arial" w:cs="Arial"/>
                      <w:sz w:val="22"/>
                      <w:szCs w:val="22"/>
                    </w:rPr>
                    <w:t>June 1</w:t>
                  </w:r>
                </w:p>
              </w:tc>
              <w:tc>
                <w:tcPr>
                  <w:tcW w:w="6817" w:type="dxa"/>
                </w:tcPr>
                <w:p w14:paraId="0058F57F" w14:textId="3D1B68C8" w:rsidR="00344436" w:rsidRDefault="00344436" w:rsidP="00344436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Start using the new EGMS system. (Link info to be shared later.)</w:t>
                  </w:r>
                </w:p>
              </w:tc>
            </w:tr>
          </w:tbl>
          <w:p w14:paraId="005CB051" w14:textId="77777777" w:rsidR="00766E31" w:rsidRDefault="00766E31" w:rsidP="00766E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ED38EF" w14:textId="44FA9272" w:rsidR="001276E7" w:rsidRPr="008E7541" w:rsidRDefault="001276E7" w:rsidP="001276E7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A377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lastRenderedPageBreak/>
              <w:t xml:space="preserve">Please complete </w:t>
            </w:r>
            <w:r w:rsidR="003232F7" w:rsidRPr="00CA377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these</w:t>
            </w:r>
            <w:r w:rsidR="00766E31" w:rsidRPr="00CA377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steps</w:t>
            </w:r>
            <w:r w:rsidRPr="00CA377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by </w:t>
            </w:r>
            <w:r w:rsidR="00CA3772" w:rsidRPr="00CA377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the indicated dates</w:t>
            </w:r>
            <w:r w:rsidRPr="00CA377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>.</w:t>
            </w:r>
            <w:r w:rsidR="008E7541" w:rsidRPr="00CA377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8E7541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Failure to do so </w:t>
            </w:r>
            <w:r w:rsidR="00376CE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could</w:t>
            </w:r>
            <w:r w:rsidR="008E7541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 result in</w:t>
            </w:r>
            <w:r w:rsidR="00F12EEC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 penalties</w:t>
            </w:r>
            <w:r w:rsidR="009746EF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 a</w:t>
            </w:r>
            <w:r w:rsidR="007E21F0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nd </w:t>
            </w:r>
            <w:r w:rsidR="00AB1373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possible </w:t>
            </w:r>
            <w:r w:rsidR="007E21F0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impacts </w:t>
            </w:r>
            <w:r w:rsidR="00CA3772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on</w:t>
            </w:r>
            <w:r w:rsidR="007E21F0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 gas delivery, </w:t>
            </w:r>
            <w:r w:rsidR="00F12EEC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e</w:t>
            </w:r>
            <w:r w:rsidR="0064627A" w:rsidRPr="00CA377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tc.</w:t>
            </w:r>
          </w:p>
          <w:p w14:paraId="2FA21CFE" w14:textId="77777777" w:rsidR="00883326" w:rsidRDefault="00883326" w:rsidP="00190F6D">
            <w:pPr>
              <w:spacing w:after="120" w:line="276" w:lineRule="auto"/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</w:pPr>
          </w:p>
          <w:p w14:paraId="09F44663" w14:textId="77777777" w:rsidR="00E961BB" w:rsidRDefault="00704BAD" w:rsidP="00190F6D">
            <w:pPr>
              <w:spacing w:after="120" w:line="276" w:lineRule="auto"/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 xml:space="preserve">Access to </w:t>
            </w:r>
            <w:r w:rsidR="00E961BB"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 xml:space="preserve">Sandbox </w:t>
            </w:r>
          </w:p>
          <w:p w14:paraId="14CF8FE8" w14:textId="1FC41A69" w:rsidR="009025FD" w:rsidRPr="00CD7547" w:rsidRDefault="009025FD" w:rsidP="009025F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Sandbox is a static training environment that will allow users to practice functions learned in training sessions with a month’s worth of data. Access to the Sandbox environment will be available from May 22</w:t>
            </w:r>
            <w:r w:rsidRPr="00CD754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through May 29</w:t>
            </w:r>
            <w:r w:rsidRPr="00CD754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.</w:t>
            </w:r>
            <w:r w:rsidRPr="00D54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Additional information about the sandbox, including login details, will be shared in a separate email. </w:t>
            </w:r>
          </w:p>
          <w:p w14:paraId="7BC784E1" w14:textId="77777777" w:rsidR="007E0C46" w:rsidRDefault="007E0C46" w:rsidP="007E0C4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419550" w14:textId="77777777" w:rsidR="007E0C46" w:rsidRDefault="00E961BB" w:rsidP="007E0C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4BFA27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Note:</w:t>
            </w:r>
            <w:r w:rsidRPr="4BFA275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4BFA27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Access to the Sandbox is granted </w:t>
            </w:r>
            <w:r w:rsidR="007E0C46" w:rsidRPr="4BFA27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only </w:t>
            </w:r>
            <w:r w:rsidRPr="4BFA27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to those who have attended training</w:t>
            </w:r>
            <w:r w:rsidRPr="5421510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If you have not attended any of the trainings sessions and still wish to access the sandbox you will need to:</w:t>
            </w:r>
          </w:p>
          <w:p w14:paraId="2D844D5C" w14:textId="6DF557A7" w:rsidR="00E961BB" w:rsidRDefault="00E961BB" w:rsidP="00E961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BF2E32" w14:textId="2C302211" w:rsidR="00CF49E3" w:rsidRDefault="00CF49E3" w:rsidP="00CF49E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the </w:t>
            </w:r>
            <w:hyperlink r:id="rId12" w:history="1">
              <w:r w:rsidRPr="00AF79C0">
                <w:rPr>
                  <w:rStyle w:val="Hyperlink"/>
                  <w:rFonts w:ascii="Arial" w:hAnsi="Arial" w:cs="Arial"/>
                  <w:sz w:val="22"/>
                  <w:szCs w:val="22"/>
                </w:rPr>
                <w:t>Participant Guides</w:t>
              </w:r>
            </w:hyperlink>
            <w:r w:rsidR="00880328"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AEB"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spellStart"/>
            <w:r w:rsidR="00D17AEB">
              <w:rPr>
                <w:rFonts w:ascii="Arial" w:hAnsi="Arial" w:cs="Arial"/>
                <w:sz w:val="22"/>
                <w:szCs w:val="22"/>
              </w:rPr>
              <w:t>PlayerLync</w:t>
            </w:r>
            <w:proofErr w:type="spellEnd"/>
            <w:r w:rsidR="00880328">
              <w:rPr>
                <w:rFonts w:ascii="Arial" w:hAnsi="Arial" w:cs="Arial"/>
                <w:sz w:val="22"/>
                <w:szCs w:val="22"/>
              </w:rPr>
              <w:t>,</w:t>
            </w:r>
            <w:r w:rsidR="00D17A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your user group </w:t>
            </w:r>
            <w:r w:rsidRPr="008B459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B4593">
              <w:rPr>
                <w:rFonts w:ascii="Arial" w:hAnsi="Arial" w:cs="Arial"/>
                <w:sz w:val="22"/>
                <w:szCs w:val="22"/>
              </w:rPr>
              <w:t>ee logon instructions below)</w:t>
            </w:r>
            <w:r>
              <w:rPr>
                <w:rFonts w:ascii="Arial" w:hAnsi="Arial" w:cs="Arial"/>
                <w:sz w:val="22"/>
                <w:szCs w:val="22"/>
              </w:rPr>
              <w:t>, or w</w:t>
            </w:r>
            <w:r w:rsidRPr="00463E6B">
              <w:rPr>
                <w:rFonts w:ascii="Arial" w:hAnsi="Arial" w:cs="Arial"/>
                <w:sz w:val="22"/>
                <w:szCs w:val="22"/>
              </w:rPr>
              <w:t>atch the recorded training session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s on the </w:t>
            </w:r>
            <w:hyperlink r:id="rId13">
              <w:r w:rsidRPr="001F429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EGMS site</w:t>
              </w:r>
            </w:hyperlink>
            <w:r w:rsidRPr="00463E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C7BBC7" w14:textId="2D7BC638" w:rsidR="00985803" w:rsidRPr="00496460" w:rsidRDefault="00985803" w:rsidP="00CF49E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completion, e</w:t>
            </w:r>
            <w:r w:rsidRPr="0025168B">
              <w:rPr>
                <w:rFonts w:ascii="Arial" w:hAnsi="Arial" w:cs="Arial"/>
                <w:sz w:val="22"/>
                <w:szCs w:val="22"/>
              </w:rPr>
              <w:t xml:space="preserve">mail </w:t>
            </w:r>
            <w:hyperlink r:id="rId14" w:history="1">
              <w:r w:rsidRPr="001F4295">
                <w:rPr>
                  <w:rStyle w:val="Hyperlink"/>
                  <w:rFonts w:ascii="Arial" w:hAnsi="Arial" w:cs="Arial"/>
                  <w:sz w:val="22"/>
                  <w:szCs w:val="22"/>
                </w:rPr>
                <w:t>GASEGMS@southernco.com</w:t>
              </w:r>
            </w:hyperlink>
            <w:r w:rsidRPr="0025168B">
              <w:rPr>
                <w:rFonts w:ascii="Arial" w:hAnsi="Arial" w:cs="Arial"/>
                <w:sz w:val="22"/>
                <w:szCs w:val="22"/>
              </w:rPr>
              <w:t xml:space="preserve"> to receive login credentials.</w:t>
            </w:r>
          </w:p>
          <w:p w14:paraId="104A8CAE" w14:textId="77777777" w:rsidR="00E961BB" w:rsidRDefault="00E961BB" w:rsidP="00190F6D">
            <w:pPr>
              <w:spacing w:after="120" w:line="276" w:lineRule="auto"/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</w:pPr>
          </w:p>
          <w:p w14:paraId="48AC4763" w14:textId="6FA7B7FE" w:rsidR="00840D70" w:rsidRPr="00840D70" w:rsidRDefault="00840D70" w:rsidP="00190F6D">
            <w:pPr>
              <w:spacing w:after="120" w:line="276" w:lineRule="auto"/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46C64"/>
                <w:sz w:val="26"/>
                <w:szCs w:val="26"/>
              </w:rPr>
              <w:t>Still Need Help?</w:t>
            </w:r>
          </w:p>
          <w:p w14:paraId="65C80456" w14:textId="77777777" w:rsidR="00376CEB" w:rsidRDefault="00376CEB" w:rsidP="00376C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Question: </w:t>
            </w:r>
            <w:r w:rsidRPr="00664D9E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 xml:space="preserve">the new </w:t>
            </w:r>
            <w:r w:rsidRPr="00664D9E">
              <w:rPr>
                <w:rFonts w:ascii="Arial" w:hAnsi="Arial" w:cs="Arial"/>
                <w:sz w:val="22"/>
                <w:szCs w:val="22"/>
              </w:rPr>
              <w:t>EGMS have historical data?</w:t>
            </w:r>
          </w:p>
          <w:p w14:paraId="455B4A55" w14:textId="1F37A512" w:rsidR="00376CEB" w:rsidRPr="00664D9E" w:rsidRDefault="00376CEB" w:rsidP="00376C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Answer: </w:t>
            </w:r>
            <w:r>
              <w:rPr>
                <w:rFonts w:ascii="Arial" w:hAnsi="Arial" w:cs="Arial"/>
                <w:sz w:val="22"/>
                <w:szCs w:val="22"/>
              </w:rPr>
              <w:t xml:space="preserve">Yes. </w:t>
            </w:r>
            <w:r w:rsidR="00371A04">
              <w:rPr>
                <w:rFonts w:ascii="Arial" w:hAnsi="Arial" w:cs="Arial"/>
                <w:sz w:val="22"/>
                <w:szCs w:val="22"/>
              </w:rPr>
              <w:t>Thirteen</w:t>
            </w:r>
            <w:r w:rsidR="004F400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4F400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months of historical data will be provided.</w:t>
            </w:r>
          </w:p>
          <w:p w14:paraId="5A3F78B7" w14:textId="77777777" w:rsidR="00376CEB" w:rsidRDefault="00376CEB" w:rsidP="00376CE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4FE76C" w14:textId="77777777" w:rsidR="00BF0568" w:rsidRPr="00DC0CF9" w:rsidRDefault="00BF0568" w:rsidP="00BF05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Question: </w:t>
            </w:r>
            <w:r>
              <w:rPr>
                <w:rFonts w:ascii="Arial" w:hAnsi="Arial" w:cs="Arial"/>
                <w:sz w:val="22"/>
                <w:szCs w:val="22"/>
              </w:rPr>
              <w:t>What are the process changes between the old and new systems?</w:t>
            </w:r>
          </w:p>
          <w:p w14:paraId="6D6DD4FA" w14:textId="55308BBB" w:rsidR="00BF0568" w:rsidRDefault="00BF0568" w:rsidP="00BF056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Answer: </w:t>
            </w:r>
            <w:r w:rsidRPr="00A863BA">
              <w:rPr>
                <w:rFonts w:ascii="Arial" w:hAnsi="Arial" w:cs="Arial"/>
                <w:sz w:val="22"/>
                <w:szCs w:val="22"/>
              </w:rPr>
              <w:t xml:space="preserve">Refer to </w:t>
            </w:r>
            <w:r w:rsidRPr="003C0430">
              <w:rPr>
                <w:rFonts w:ascii="Arial" w:hAnsi="Arial" w:cs="Arial"/>
                <w:sz w:val="22"/>
                <w:szCs w:val="22"/>
              </w:rPr>
              <w:t>the</w:t>
            </w:r>
            <w:r w:rsidRPr="003C0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15" w:tgtFrame="_blank" w:tooltip="https://southerncompanygas.playerlync.net/app/player/p6f9tb" w:history="1"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GNS to EGMS transition job aid.</w:t>
              </w:r>
            </w:hyperlink>
            <w:r w:rsidR="00880328">
              <w:t xml:space="preserve">, </w:t>
            </w:r>
            <w:r w:rsidR="00213C2C" w:rsidRPr="00AC3C2B">
              <w:rPr>
                <w:rFonts w:ascii="Arial" w:hAnsi="Arial" w:cs="Arial"/>
                <w:sz w:val="22"/>
                <w:szCs w:val="22"/>
              </w:rPr>
              <w:t>v</w:t>
            </w:r>
            <w:r w:rsidR="00B7167B" w:rsidRPr="00AC3C2B">
              <w:rPr>
                <w:rFonts w:ascii="Arial" w:hAnsi="Arial" w:cs="Arial"/>
                <w:sz w:val="22"/>
                <w:szCs w:val="22"/>
              </w:rPr>
              <w:t>ia</w:t>
            </w:r>
            <w:r w:rsidR="00B7167B" w:rsidRPr="00E529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7167B" w:rsidRPr="00E5299D">
              <w:rPr>
                <w:rFonts w:ascii="Arial" w:hAnsi="Arial" w:cs="Arial"/>
                <w:sz w:val="22"/>
                <w:szCs w:val="22"/>
              </w:rPr>
              <w:t>PlayerLync</w:t>
            </w:r>
            <w:proofErr w:type="spellEnd"/>
            <w:r w:rsidR="00880328">
              <w:rPr>
                <w:rFonts w:ascii="Arial" w:hAnsi="Arial" w:cs="Arial"/>
                <w:sz w:val="22"/>
                <w:szCs w:val="22"/>
              </w:rPr>
              <w:t>,</w:t>
            </w:r>
            <w:r w:rsidR="004F6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167B" w:rsidRPr="00E5299D">
              <w:rPr>
                <w:rFonts w:ascii="Arial" w:hAnsi="Arial" w:cs="Arial"/>
                <w:sz w:val="22"/>
                <w:szCs w:val="22"/>
              </w:rPr>
              <w:t>or the attachment</w:t>
            </w:r>
            <w:r w:rsidR="00B7167B">
              <w:t>.</w:t>
            </w:r>
          </w:p>
          <w:p w14:paraId="56410330" w14:textId="77777777" w:rsidR="008E417B" w:rsidRDefault="008E417B" w:rsidP="00BF056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F8028F7" w14:textId="05F7B7E9" w:rsidR="00D36F6D" w:rsidRDefault="00D36F6D" w:rsidP="008E417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Question: </w:t>
            </w:r>
            <w:r w:rsidRPr="00D36F6D">
              <w:rPr>
                <w:rFonts w:ascii="Arial" w:hAnsi="Arial" w:cs="Arial"/>
                <w:noProof/>
                <w:sz w:val="22"/>
                <w:szCs w:val="22"/>
              </w:rPr>
              <w:t xml:space="preserve">How do I access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information on</w:t>
            </w:r>
            <w:r w:rsidRPr="00D36F6D">
              <w:rPr>
                <w:rFonts w:ascii="Arial" w:hAnsi="Arial" w:cs="Arial"/>
                <w:noProof/>
                <w:sz w:val="22"/>
                <w:szCs w:val="22"/>
              </w:rPr>
              <w:t xml:space="preserve"> nominations upload template and directions</w:t>
            </w:r>
            <w:r w:rsidR="00986237">
              <w:rPr>
                <w:rFonts w:ascii="Arial" w:hAnsi="Arial" w:cs="Arial"/>
                <w:noProof/>
                <w:sz w:val="22"/>
                <w:szCs w:val="22"/>
              </w:rPr>
              <w:t>?</w:t>
            </w:r>
          </w:p>
          <w:p w14:paraId="339CDB76" w14:textId="1E2EFDE8" w:rsidR="00D36F6D" w:rsidRPr="00D36F6D" w:rsidRDefault="00D36F6D" w:rsidP="008E417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5B0F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Answer: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5233A">
              <w:rPr>
                <w:rFonts w:ascii="Arial" w:hAnsi="Arial" w:cs="Arial"/>
                <w:noProof/>
                <w:sz w:val="22"/>
                <w:szCs w:val="22"/>
              </w:rPr>
              <w:t xml:space="preserve">Refer to the </w:t>
            </w:r>
            <w:hyperlink r:id="rId16" w:anchor="nominations-templates" w:history="1">
              <w:r w:rsidR="007C2A11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Training section on EGMS site</w:t>
              </w:r>
            </w:hyperlink>
            <w:r w:rsidR="0075233A" w:rsidRPr="00DA36AB">
              <w:rPr>
                <w:rFonts w:ascii="Arial" w:hAnsi="Arial" w:cs="Arial"/>
                <w:sz w:val="22"/>
                <w:szCs w:val="22"/>
              </w:rPr>
              <w:t xml:space="preserve"> or the </w:t>
            </w:r>
            <w:r w:rsidR="0075233A" w:rsidRPr="00DA36AB">
              <w:rPr>
                <w:rFonts w:ascii="Arial" w:hAnsi="Arial" w:cs="Arial"/>
                <w:noProof/>
                <w:sz w:val="22"/>
                <w:szCs w:val="22"/>
              </w:rPr>
              <w:t>attachment</w:t>
            </w:r>
            <w:r w:rsidR="007523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000813D3" w14:textId="77777777" w:rsidR="00D36F6D" w:rsidRDefault="00D36F6D" w:rsidP="008E417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1E87FB38" w14:textId="23C6F89A" w:rsidR="008E417B" w:rsidRDefault="008E417B" w:rsidP="008E417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E57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Question: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How do I log into</w:t>
            </w:r>
            <w:r w:rsidR="00E5299D">
              <w:rPr>
                <w:rFonts w:ascii="Arial" w:hAnsi="Arial" w:cs="Arial"/>
                <w:noProof/>
                <w:sz w:val="22"/>
                <w:szCs w:val="22"/>
              </w:rPr>
              <w:t xml:space="preserve"> PlayerLync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to see training content?</w:t>
            </w:r>
          </w:p>
          <w:p w14:paraId="61BD4372" w14:textId="77777777" w:rsidR="008E417B" w:rsidRPr="00DE57F0" w:rsidRDefault="008E417B" w:rsidP="008E417B">
            <w:pPr>
              <w:rPr>
                <w:rFonts w:ascii="Arial" w:hAnsi="Arial" w:cs="Arial"/>
                <w:sz w:val="22"/>
                <w:szCs w:val="22"/>
              </w:rPr>
            </w:pPr>
            <w:r w:rsidRPr="00DE57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Answer: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Pr="00DE57F0">
              <w:rPr>
                <w:rFonts w:ascii="Arial" w:hAnsi="Arial" w:cs="Arial"/>
                <w:noProof/>
                <w:sz w:val="22"/>
                <w:szCs w:val="22"/>
              </w:rPr>
              <w:t>Log in with your member login and password.</w:t>
            </w:r>
          </w:p>
          <w:p w14:paraId="4E96F6EF" w14:textId="77777777" w:rsidR="00371A04" w:rsidRPr="00DE57F0" w:rsidRDefault="00371A04" w:rsidP="008E417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34D15DC8" w14:textId="77777777" w:rsidR="008E417B" w:rsidRPr="00DE57F0" w:rsidRDefault="008E417B" w:rsidP="00371A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E57F0">
              <w:rPr>
                <w:rFonts w:ascii="Arial" w:hAnsi="Arial" w:cs="Arial"/>
                <w:noProof/>
                <w:sz w:val="22"/>
                <w:szCs w:val="22"/>
              </w:rPr>
              <w:t>Username - first initial capitalized + last name with first letter capitalized. Example: John Smith would be JSmith</w:t>
            </w:r>
          </w:p>
          <w:p w14:paraId="60830C9E" w14:textId="507CCAA4" w:rsidR="008E417B" w:rsidRPr="008E417B" w:rsidRDefault="008E417B" w:rsidP="00371A04">
            <w:pPr>
              <w:numPr>
                <w:ilvl w:val="0"/>
                <w:numId w:val="1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E57F0">
              <w:rPr>
                <w:rFonts w:ascii="Arial" w:hAnsi="Arial" w:cs="Arial"/>
                <w:noProof/>
                <w:sz w:val="22"/>
                <w:szCs w:val="22"/>
              </w:rPr>
              <w:t xml:space="preserve">Password - </w:t>
            </w:r>
            <w:r w:rsidRPr="00DE57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e%G6ms*3</w:t>
            </w:r>
          </w:p>
          <w:p w14:paraId="25F46A3C" w14:textId="77777777" w:rsidR="00376CEB" w:rsidRDefault="00376CEB" w:rsidP="001F42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2AA9D93" w14:textId="4ABEB505" w:rsidR="00547642" w:rsidRPr="001F4295" w:rsidRDefault="001F4295" w:rsidP="001F42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4295">
              <w:rPr>
                <w:rFonts w:ascii="Arial" w:hAnsi="Arial" w:cs="Arial"/>
                <w:sz w:val="22"/>
                <w:szCs w:val="22"/>
              </w:rPr>
              <w:t xml:space="preserve">Thank you for your prompt attention. Should you have any questions or need further assistance, please do not hesitate to reach out at </w:t>
            </w:r>
            <w:hyperlink r:id="rId17" w:history="1">
              <w:r w:rsidRPr="001F4295">
                <w:rPr>
                  <w:rStyle w:val="Hyperlink"/>
                  <w:rFonts w:ascii="Arial" w:hAnsi="Arial" w:cs="Arial"/>
                  <w:sz w:val="22"/>
                  <w:szCs w:val="22"/>
                </w:rPr>
                <w:t>GASEGMS@southernco.com</w:t>
              </w:r>
            </w:hyperlink>
            <w:r w:rsidRPr="001F429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47642" w:rsidRPr="001F4295">
              <w:rPr>
                <w:rFonts w:ascii="Arial" w:hAnsi="Arial" w:cs="Arial"/>
                <w:sz w:val="22"/>
                <w:szCs w:val="22"/>
              </w:rPr>
              <w:t xml:space="preserve">We’ve also provided an </w:t>
            </w:r>
            <w:hyperlink r:id="rId18">
              <w:r w:rsidR="00547642" w:rsidRPr="001F429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EGMS site</w:t>
              </w:r>
            </w:hyperlink>
            <w:r w:rsidR="00547642" w:rsidRPr="001F4295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 for </w:t>
            </w:r>
            <w:r w:rsidR="00514F04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reference guides, </w:t>
            </w:r>
            <w:r w:rsidR="00547642" w:rsidRPr="001F4295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videos, FAQs and other helpful information.</w:t>
            </w:r>
          </w:p>
          <w:p w14:paraId="1341D509" w14:textId="44D2144B" w:rsidR="00B60369" w:rsidRPr="001F4295" w:rsidRDefault="00B60369" w:rsidP="1D6AB8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F967490" w14:textId="77777777" w:rsidR="00B60369" w:rsidRPr="00BD6279" w:rsidRDefault="00B60369" w:rsidP="00BD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4295">
              <w:rPr>
                <w:rFonts w:ascii="Arial" w:hAnsi="Arial" w:cs="Arial"/>
                <w:sz w:val="22"/>
                <w:szCs w:val="22"/>
              </w:rPr>
              <w:t>Together</w:t>
            </w:r>
            <w:r w:rsidRPr="00BD6279">
              <w:rPr>
                <w:rFonts w:ascii="Arial" w:hAnsi="Arial" w:cs="Arial"/>
                <w:sz w:val="22"/>
                <w:szCs w:val="22"/>
              </w:rPr>
              <w:t>, we will continue to drive innovation and deliver outstanding service to our customers.</w:t>
            </w:r>
          </w:p>
          <w:p w14:paraId="2A029E4B" w14:textId="77777777" w:rsidR="00B60369" w:rsidRPr="00BD6279" w:rsidRDefault="00B60369" w:rsidP="00BD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F4119E1" w14:textId="77777777" w:rsidR="00B2079B" w:rsidRDefault="00B2079B" w:rsidP="00BD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9EA2AA5" w14:textId="123390A7" w:rsidR="00B60369" w:rsidRPr="00BD6279" w:rsidRDefault="00B60369" w:rsidP="00BD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6279">
              <w:rPr>
                <w:rFonts w:ascii="Arial" w:hAnsi="Arial" w:cs="Arial"/>
                <w:sz w:val="22"/>
                <w:szCs w:val="22"/>
              </w:rPr>
              <w:t>Best regards,</w:t>
            </w:r>
          </w:p>
        </w:tc>
      </w:tr>
      <w:tr w:rsidR="00F351C3" w:rsidRPr="00F351C3" w14:paraId="1F1AAF1B" w14:textId="77777777" w:rsidTr="1D6AB8E6">
        <w:tc>
          <w:tcPr>
            <w:tcW w:w="9360" w:type="dxa"/>
          </w:tcPr>
          <w:p w14:paraId="362AB2D0" w14:textId="25C25E6F" w:rsidR="002113B1" w:rsidRPr="005D1BB1" w:rsidRDefault="002113B1" w:rsidP="00205F29">
            <w:pPr>
              <w:spacing w:before="195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C21" w:rsidRPr="00F351C3" w14:paraId="1B261CD0" w14:textId="77777777" w:rsidTr="1D6AB8E6">
        <w:tc>
          <w:tcPr>
            <w:tcW w:w="9360" w:type="dxa"/>
          </w:tcPr>
          <w:p w14:paraId="7C7E7A48" w14:textId="65300D1D" w:rsidR="00985C21" w:rsidRPr="00985C21" w:rsidRDefault="00985C21" w:rsidP="00F351C3">
            <w:pPr>
              <w:pStyle w:val="NormalWeb"/>
              <w:spacing w:before="0" w:after="0" w:line="351" w:lineRule="exact"/>
              <w:rPr>
                <w:rStyle w:val="Strong"/>
                <w:rFonts w:ascii="Arial" w:hAnsi="Arial" w:cs="Arial"/>
                <w:color w:val="FDB714" w:themeColor="accen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740B4A" wp14:editId="062BE03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142875</wp:posOffset>
                  </wp:positionV>
                  <wp:extent cx="5715000" cy="228600"/>
                  <wp:effectExtent l="0" t="0" r="0" b="0"/>
                  <wp:wrapSquare wrapText="bothSides"/>
                  <wp:docPr id="3" name="Picture 3" descr="A message from P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message from Pete"/>
                          <pic:cNvPicPr>
                            <a:picLocks noChangeAspect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59C679F" w14:textId="77777777" w:rsidR="00DB7D8A" w:rsidRPr="00F351C3" w:rsidRDefault="00DB7D8A" w:rsidP="009F141B">
      <w:pPr>
        <w:rPr>
          <w:rFonts w:ascii="Arial" w:hAnsi="Arial" w:cs="Arial"/>
        </w:rPr>
      </w:pPr>
    </w:p>
    <w:sectPr w:rsidR="00DB7D8A" w:rsidRPr="00F351C3" w:rsidSect="009F141B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33DA" w14:textId="77777777" w:rsidR="00415BDA" w:rsidRDefault="00415BDA" w:rsidP="009F2A62">
      <w:r>
        <w:separator/>
      </w:r>
    </w:p>
  </w:endnote>
  <w:endnote w:type="continuationSeparator" w:id="0">
    <w:p w14:paraId="05C2299B" w14:textId="77777777" w:rsidR="00415BDA" w:rsidRDefault="00415BDA" w:rsidP="009F2A62">
      <w:r>
        <w:continuationSeparator/>
      </w:r>
    </w:p>
  </w:endnote>
  <w:endnote w:type="continuationNotice" w:id="1">
    <w:p w14:paraId="3FD5896F" w14:textId="77777777" w:rsidR="00415BDA" w:rsidRDefault="00415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1D4D" w14:textId="77777777" w:rsidR="00415BDA" w:rsidRDefault="00415BDA" w:rsidP="009F2A62">
      <w:r>
        <w:separator/>
      </w:r>
    </w:p>
  </w:footnote>
  <w:footnote w:type="continuationSeparator" w:id="0">
    <w:p w14:paraId="5E6F9C57" w14:textId="77777777" w:rsidR="00415BDA" w:rsidRDefault="00415BDA" w:rsidP="009F2A62">
      <w:r>
        <w:continuationSeparator/>
      </w:r>
    </w:p>
  </w:footnote>
  <w:footnote w:type="continuationNotice" w:id="1">
    <w:p w14:paraId="3BA2F2F9" w14:textId="77777777" w:rsidR="00415BDA" w:rsidRDefault="00415B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5256"/>
    <w:multiLevelType w:val="multilevel"/>
    <w:tmpl w:val="D2D4C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8075A"/>
    <w:multiLevelType w:val="hybridMultilevel"/>
    <w:tmpl w:val="8EA8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44"/>
    <w:multiLevelType w:val="multilevel"/>
    <w:tmpl w:val="104A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472F4"/>
    <w:multiLevelType w:val="hybridMultilevel"/>
    <w:tmpl w:val="6AF6F12C"/>
    <w:lvl w:ilvl="0" w:tplc="27240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15CA3"/>
    <w:multiLevelType w:val="hybridMultilevel"/>
    <w:tmpl w:val="5BC0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6F19"/>
    <w:multiLevelType w:val="hybridMultilevel"/>
    <w:tmpl w:val="F398C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4F0C"/>
    <w:multiLevelType w:val="hybridMultilevel"/>
    <w:tmpl w:val="85E0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3E6"/>
    <w:multiLevelType w:val="hybridMultilevel"/>
    <w:tmpl w:val="C948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45B2A"/>
    <w:multiLevelType w:val="hybridMultilevel"/>
    <w:tmpl w:val="FF921778"/>
    <w:lvl w:ilvl="0" w:tplc="44E6A6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F1499C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2CE814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7EE4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19040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D02CA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98A76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FAD9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3AA5C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3E6271B6"/>
    <w:multiLevelType w:val="hybridMultilevel"/>
    <w:tmpl w:val="44FAA6C4"/>
    <w:lvl w:ilvl="0" w:tplc="516AE4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EEC04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842E6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495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A4C1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94E6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196AB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D8CB3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1700A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4F194042"/>
    <w:multiLevelType w:val="hybridMultilevel"/>
    <w:tmpl w:val="E572D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F5911"/>
    <w:multiLevelType w:val="hybridMultilevel"/>
    <w:tmpl w:val="33861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54F83"/>
    <w:multiLevelType w:val="hybridMultilevel"/>
    <w:tmpl w:val="8CC8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65E10"/>
    <w:multiLevelType w:val="multilevel"/>
    <w:tmpl w:val="ABEA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8804A9"/>
    <w:multiLevelType w:val="multilevel"/>
    <w:tmpl w:val="E31E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145459"/>
    <w:multiLevelType w:val="hybridMultilevel"/>
    <w:tmpl w:val="3BDE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95C81"/>
    <w:multiLevelType w:val="hybridMultilevel"/>
    <w:tmpl w:val="1352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8462A"/>
    <w:multiLevelType w:val="multilevel"/>
    <w:tmpl w:val="FA82E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06441">
    <w:abstractNumId w:val="16"/>
  </w:num>
  <w:num w:numId="2" w16cid:durableId="2127264490">
    <w:abstractNumId w:val="4"/>
  </w:num>
  <w:num w:numId="3" w16cid:durableId="594948394">
    <w:abstractNumId w:val="14"/>
  </w:num>
  <w:num w:numId="4" w16cid:durableId="1784230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77573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1308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310730">
    <w:abstractNumId w:val="15"/>
  </w:num>
  <w:num w:numId="8" w16cid:durableId="160587881">
    <w:abstractNumId w:val="11"/>
  </w:num>
  <w:num w:numId="9" w16cid:durableId="793641008">
    <w:abstractNumId w:val="10"/>
  </w:num>
  <w:num w:numId="10" w16cid:durableId="1537232097">
    <w:abstractNumId w:val="8"/>
  </w:num>
  <w:num w:numId="11" w16cid:durableId="914440980">
    <w:abstractNumId w:val="9"/>
  </w:num>
  <w:num w:numId="12" w16cid:durableId="1579753828">
    <w:abstractNumId w:val="7"/>
  </w:num>
  <w:num w:numId="13" w16cid:durableId="244607918">
    <w:abstractNumId w:val="6"/>
  </w:num>
  <w:num w:numId="14" w16cid:durableId="854807284">
    <w:abstractNumId w:val="1"/>
  </w:num>
  <w:num w:numId="15" w16cid:durableId="1006400382">
    <w:abstractNumId w:val="13"/>
  </w:num>
  <w:num w:numId="16" w16cid:durableId="268784863">
    <w:abstractNumId w:val="12"/>
  </w:num>
  <w:num w:numId="17" w16cid:durableId="1816753751">
    <w:abstractNumId w:val="5"/>
  </w:num>
  <w:num w:numId="18" w16cid:durableId="201459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8A"/>
    <w:rsid w:val="00004E02"/>
    <w:rsid w:val="0002466F"/>
    <w:rsid w:val="000367A2"/>
    <w:rsid w:val="00044DD3"/>
    <w:rsid w:val="00044E5A"/>
    <w:rsid w:val="00046324"/>
    <w:rsid w:val="00063F40"/>
    <w:rsid w:val="000A0C66"/>
    <w:rsid w:val="000B04D9"/>
    <w:rsid w:val="000B3249"/>
    <w:rsid w:val="000B477E"/>
    <w:rsid w:val="000B61D5"/>
    <w:rsid w:val="000B692B"/>
    <w:rsid w:val="000C4E0F"/>
    <w:rsid w:val="000D3F3E"/>
    <w:rsid w:val="000F46D8"/>
    <w:rsid w:val="000F4A3A"/>
    <w:rsid w:val="000F64A2"/>
    <w:rsid w:val="0010019B"/>
    <w:rsid w:val="00106DF1"/>
    <w:rsid w:val="001105EF"/>
    <w:rsid w:val="001135CA"/>
    <w:rsid w:val="001161D4"/>
    <w:rsid w:val="001167CD"/>
    <w:rsid w:val="001276E7"/>
    <w:rsid w:val="00127F12"/>
    <w:rsid w:val="001303AF"/>
    <w:rsid w:val="00131187"/>
    <w:rsid w:val="001443ED"/>
    <w:rsid w:val="00146733"/>
    <w:rsid w:val="001548FA"/>
    <w:rsid w:val="00160A61"/>
    <w:rsid w:val="00160B56"/>
    <w:rsid w:val="00164865"/>
    <w:rsid w:val="00165D87"/>
    <w:rsid w:val="00170CE1"/>
    <w:rsid w:val="00190F6D"/>
    <w:rsid w:val="0019366E"/>
    <w:rsid w:val="001A004A"/>
    <w:rsid w:val="001A2770"/>
    <w:rsid w:val="001A5258"/>
    <w:rsid w:val="001B176C"/>
    <w:rsid w:val="001B46C0"/>
    <w:rsid w:val="001B588A"/>
    <w:rsid w:val="001C3970"/>
    <w:rsid w:val="001C431B"/>
    <w:rsid w:val="001D10A7"/>
    <w:rsid w:val="001D1AAA"/>
    <w:rsid w:val="001D7964"/>
    <w:rsid w:val="001E2E19"/>
    <w:rsid w:val="001E62A7"/>
    <w:rsid w:val="001E714A"/>
    <w:rsid w:val="001F3FBA"/>
    <w:rsid w:val="001F4295"/>
    <w:rsid w:val="00203E03"/>
    <w:rsid w:val="0020588C"/>
    <w:rsid w:val="00205B0F"/>
    <w:rsid w:val="00205F29"/>
    <w:rsid w:val="002113B1"/>
    <w:rsid w:val="00212520"/>
    <w:rsid w:val="00213B62"/>
    <w:rsid w:val="00213C2C"/>
    <w:rsid w:val="00217203"/>
    <w:rsid w:val="00230AB0"/>
    <w:rsid w:val="002333EF"/>
    <w:rsid w:val="002360C2"/>
    <w:rsid w:val="00237520"/>
    <w:rsid w:val="00242A4E"/>
    <w:rsid w:val="00266EC0"/>
    <w:rsid w:val="0027039E"/>
    <w:rsid w:val="002807CE"/>
    <w:rsid w:val="00293F94"/>
    <w:rsid w:val="002A18D7"/>
    <w:rsid w:val="002B0108"/>
    <w:rsid w:val="002B2296"/>
    <w:rsid w:val="002C158A"/>
    <w:rsid w:val="002C1DE5"/>
    <w:rsid w:val="002C5EC5"/>
    <w:rsid w:val="002E0EA2"/>
    <w:rsid w:val="002E15B2"/>
    <w:rsid w:val="002E2A96"/>
    <w:rsid w:val="002E6A73"/>
    <w:rsid w:val="002F3D82"/>
    <w:rsid w:val="00300CFE"/>
    <w:rsid w:val="003010CC"/>
    <w:rsid w:val="00315E58"/>
    <w:rsid w:val="003232F7"/>
    <w:rsid w:val="003248B1"/>
    <w:rsid w:val="0032548F"/>
    <w:rsid w:val="0033007A"/>
    <w:rsid w:val="003326EB"/>
    <w:rsid w:val="00335575"/>
    <w:rsid w:val="00336A3D"/>
    <w:rsid w:val="003406DE"/>
    <w:rsid w:val="00340FD2"/>
    <w:rsid w:val="00344436"/>
    <w:rsid w:val="003532D7"/>
    <w:rsid w:val="00362695"/>
    <w:rsid w:val="00371A04"/>
    <w:rsid w:val="00372AB9"/>
    <w:rsid w:val="00376CEB"/>
    <w:rsid w:val="003803BF"/>
    <w:rsid w:val="00385B5D"/>
    <w:rsid w:val="00392871"/>
    <w:rsid w:val="00393919"/>
    <w:rsid w:val="003B053A"/>
    <w:rsid w:val="003B72E0"/>
    <w:rsid w:val="003C6EDE"/>
    <w:rsid w:val="003D1A99"/>
    <w:rsid w:val="003D3AEA"/>
    <w:rsid w:val="003E2719"/>
    <w:rsid w:val="003E3CF2"/>
    <w:rsid w:val="003F50B1"/>
    <w:rsid w:val="003F6CFD"/>
    <w:rsid w:val="00400CFB"/>
    <w:rsid w:val="00401D78"/>
    <w:rsid w:val="00402618"/>
    <w:rsid w:val="00414E94"/>
    <w:rsid w:val="00415BDA"/>
    <w:rsid w:val="0041770E"/>
    <w:rsid w:val="0042169E"/>
    <w:rsid w:val="004271F4"/>
    <w:rsid w:val="004278EC"/>
    <w:rsid w:val="00430894"/>
    <w:rsid w:val="0043249A"/>
    <w:rsid w:val="00452734"/>
    <w:rsid w:val="00457B04"/>
    <w:rsid w:val="00476070"/>
    <w:rsid w:val="00477E16"/>
    <w:rsid w:val="0048761C"/>
    <w:rsid w:val="004877C0"/>
    <w:rsid w:val="00494A2D"/>
    <w:rsid w:val="00496460"/>
    <w:rsid w:val="004A3E65"/>
    <w:rsid w:val="004B3C9A"/>
    <w:rsid w:val="004B56AA"/>
    <w:rsid w:val="004C093C"/>
    <w:rsid w:val="004C6EB5"/>
    <w:rsid w:val="004E4812"/>
    <w:rsid w:val="004F26F8"/>
    <w:rsid w:val="004F4000"/>
    <w:rsid w:val="004F56AB"/>
    <w:rsid w:val="004F602E"/>
    <w:rsid w:val="004F68B9"/>
    <w:rsid w:val="005041AB"/>
    <w:rsid w:val="0051309D"/>
    <w:rsid w:val="00514F04"/>
    <w:rsid w:val="005169B0"/>
    <w:rsid w:val="005245F1"/>
    <w:rsid w:val="00526ECB"/>
    <w:rsid w:val="0054025B"/>
    <w:rsid w:val="00547642"/>
    <w:rsid w:val="00556656"/>
    <w:rsid w:val="005628A4"/>
    <w:rsid w:val="00573C37"/>
    <w:rsid w:val="00574F69"/>
    <w:rsid w:val="00587378"/>
    <w:rsid w:val="00595401"/>
    <w:rsid w:val="005A75C3"/>
    <w:rsid w:val="005A7ED9"/>
    <w:rsid w:val="005B0F6E"/>
    <w:rsid w:val="005C2939"/>
    <w:rsid w:val="005C4E2C"/>
    <w:rsid w:val="005D1BB1"/>
    <w:rsid w:val="005D7F95"/>
    <w:rsid w:val="005F527D"/>
    <w:rsid w:val="006013DC"/>
    <w:rsid w:val="006025E2"/>
    <w:rsid w:val="00617948"/>
    <w:rsid w:val="00624682"/>
    <w:rsid w:val="00627386"/>
    <w:rsid w:val="00627D16"/>
    <w:rsid w:val="00631E0F"/>
    <w:rsid w:val="006327BE"/>
    <w:rsid w:val="006333C9"/>
    <w:rsid w:val="00635E30"/>
    <w:rsid w:val="00643F60"/>
    <w:rsid w:val="0064627A"/>
    <w:rsid w:val="0065273B"/>
    <w:rsid w:val="00653A30"/>
    <w:rsid w:val="00664D9E"/>
    <w:rsid w:val="006652D8"/>
    <w:rsid w:val="00665DFD"/>
    <w:rsid w:val="00670077"/>
    <w:rsid w:val="006729DE"/>
    <w:rsid w:val="00673E34"/>
    <w:rsid w:val="00676EDD"/>
    <w:rsid w:val="00692F3A"/>
    <w:rsid w:val="00693C2A"/>
    <w:rsid w:val="006A4F4B"/>
    <w:rsid w:val="006A66C4"/>
    <w:rsid w:val="006C7F1B"/>
    <w:rsid w:val="006D3636"/>
    <w:rsid w:val="006E48DE"/>
    <w:rsid w:val="006F32C3"/>
    <w:rsid w:val="006F632A"/>
    <w:rsid w:val="006F6A7D"/>
    <w:rsid w:val="00704BAD"/>
    <w:rsid w:val="00707EB1"/>
    <w:rsid w:val="00710982"/>
    <w:rsid w:val="007126C8"/>
    <w:rsid w:val="00740F68"/>
    <w:rsid w:val="00743850"/>
    <w:rsid w:val="0075233A"/>
    <w:rsid w:val="00766E31"/>
    <w:rsid w:val="0077293F"/>
    <w:rsid w:val="00775C26"/>
    <w:rsid w:val="00790939"/>
    <w:rsid w:val="0079111D"/>
    <w:rsid w:val="0079250C"/>
    <w:rsid w:val="007B7CAA"/>
    <w:rsid w:val="007C0E25"/>
    <w:rsid w:val="007C1F81"/>
    <w:rsid w:val="007C2A11"/>
    <w:rsid w:val="007D2200"/>
    <w:rsid w:val="007D2A5E"/>
    <w:rsid w:val="007D42BB"/>
    <w:rsid w:val="007E02CF"/>
    <w:rsid w:val="007E0C46"/>
    <w:rsid w:val="007E211D"/>
    <w:rsid w:val="007E21F0"/>
    <w:rsid w:val="007E7519"/>
    <w:rsid w:val="007F1DFE"/>
    <w:rsid w:val="007F4A04"/>
    <w:rsid w:val="00800776"/>
    <w:rsid w:val="008101C0"/>
    <w:rsid w:val="008266C5"/>
    <w:rsid w:val="00831F7B"/>
    <w:rsid w:val="00835377"/>
    <w:rsid w:val="00840D70"/>
    <w:rsid w:val="00845752"/>
    <w:rsid w:val="00852835"/>
    <w:rsid w:val="00857F97"/>
    <w:rsid w:val="00860681"/>
    <w:rsid w:val="00860D87"/>
    <w:rsid w:val="00863306"/>
    <w:rsid w:val="008677B9"/>
    <w:rsid w:val="00873E39"/>
    <w:rsid w:val="00874624"/>
    <w:rsid w:val="00875A49"/>
    <w:rsid w:val="00876E3E"/>
    <w:rsid w:val="00880328"/>
    <w:rsid w:val="0088177E"/>
    <w:rsid w:val="00882A49"/>
    <w:rsid w:val="00883326"/>
    <w:rsid w:val="00883555"/>
    <w:rsid w:val="008A472F"/>
    <w:rsid w:val="008A772B"/>
    <w:rsid w:val="008B0D21"/>
    <w:rsid w:val="008B1ADD"/>
    <w:rsid w:val="008B400D"/>
    <w:rsid w:val="008C3E3E"/>
    <w:rsid w:val="008C787E"/>
    <w:rsid w:val="008D358D"/>
    <w:rsid w:val="008E1466"/>
    <w:rsid w:val="008E417B"/>
    <w:rsid w:val="008E7541"/>
    <w:rsid w:val="008E7CC2"/>
    <w:rsid w:val="008F35B5"/>
    <w:rsid w:val="009025FD"/>
    <w:rsid w:val="0091693D"/>
    <w:rsid w:val="00916B03"/>
    <w:rsid w:val="00927505"/>
    <w:rsid w:val="00930094"/>
    <w:rsid w:val="00930303"/>
    <w:rsid w:val="00931FC9"/>
    <w:rsid w:val="00934A27"/>
    <w:rsid w:val="00943072"/>
    <w:rsid w:val="00946C84"/>
    <w:rsid w:val="00946DDF"/>
    <w:rsid w:val="009604F0"/>
    <w:rsid w:val="00961A52"/>
    <w:rsid w:val="009746EF"/>
    <w:rsid w:val="00985803"/>
    <w:rsid w:val="00985C21"/>
    <w:rsid w:val="00986237"/>
    <w:rsid w:val="0098647A"/>
    <w:rsid w:val="00993BE2"/>
    <w:rsid w:val="0099750C"/>
    <w:rsid w:val="009A240C"/>
    <w:rsid w:val="009A330B"/>
    <w:rsid w:val="009B1C36"/>
    <w:rsid w:val="009B51B0"/>
    <w:rsid w:val="009C37B8"/>
    <w:rsid w:val="009C5F2D"/>
    <w:rsid w:val="009D3CC4"/>
    <w:rsid w:val="009D6D0A"/>
    <w:rsid w:val="009E2C0F"/>
    <w:rsid w:val="009E730C"/>
    <w:rsid w:val="009F141B"/>
    <w:rsid w:val="009F1B5B"/>
    <w:rsid w:val="009F2A62"/>
    <w:rsid w:val="00A03624"/>
    <w:rsid w:val="00A04E59"/>
    <w:rsid w:val="00A11C74"/>
    <w:rsid w:val="00A45150"/>
    <w:rsid w:val="00A524B0"/>
    <w:rsid w:val="00A5293B"/>
    <w:rsid w:val="00A551A5"/>
    <w:rsid w:val="00A63DEA"/>
    <w:rsid w:val="00A714AB"/>
    <w:rsid w:val="00A75AE0"/>
    <w:rsid w:val="00A77F80"/>
    <w:rsid w:val="00A805F0"/>
    <w:rsid w:val="00A8097C"/>
    <w:rsid w:val="00A82EEF"/>
    <w:rsid w:val="00A9555E"/>
    <w:rsid w:val="00AA411F"/>
    <w:rsid w:val="00AA59B3"/>
    <w:rsid w:val="00AA6D90"/>
    <w:rsid w:val="00AB1373"/>
    <w:rsid w:val="00AC2577"/>
    <w:rsid w:val="00AC3C2B"/>
    <w:rsid w:val="00AC5D03"/>
    <w:rsid w:val="00AC74EB"/>
    <w:rsid w:val="00AE2481"/>
    <w:rsid w:val="00AE2F3A"/>
    <w:rsid w:val="00AE3D29"/>
    <w:rsid w:val="00AF2746"/>
    <w:rsid w:val="00AF7349"/>
    <w:rsid w:val="00B02E62"/>
    <w:rsid w:val="00B05F49"/>
    <w:rsid w:val="00B06706"/>
    <w:rsid w:val="00B121DD"/>
    <w:rsid w:val="00B2079B"/>
    <w:rsid w:val="00B309D2"/>
    <w:rsid w:val="00B36272"/>
    <w:rsid w:val="00B426BB"/>
    <w:rsid w:val="00B42BBC"/>
    <w:rsid w:val="00B447EC"/>
    <w:rsid w:val="00B50A90"/>
    <w:rsid w:val="00B515C4"/>
    <w:rsid w:val="00B60369"/>
    <w:rsid w:val="00B623B4"/>
    <w:rsid w:val="00B640A5"/>
    <w:rsid w:val="00B65311"/>
    <w:rsid w:val="00B7167B"/>
    <w:rsid w:val="00B71EDB"/>
    <w:rsid w:val="00B74B0C"/>
    <w:rsid w:val="00B816E6"/>
    <w:rsid w:val="00B919A7"/>
    <w:rsid w:val="00B946C9"/>
    <w:rsid w:val="00BB6175"/>
    <w:rsid w:val="00BB62D2"/>
    <w:rsid w:val="00BC2D52"/>
    <w:rsid w:val="00BD6279"/>
    <w:rsid w:val="00BE2578"/>
    <w:rsid w:val="00BE3165"/>
    <w:rsid w:val="00BE5976"/>
    <w:rsid w:val="00BE5EF6"/>
    <w:rsid w:val="00BE68DE"/>
    <w:rsid w:val="00BE73C3"/>
    <w:rsid w:val="00BF0568"/>
    <w:rsid w:val="00BF51B0"/>
    <w:rsid w:val="00C06B86"/>
    <w:rsid w:val="00C22FB6"/>
    <w:rsid w:val="00C26D12"/>
    <w:rsid w:val="00C52C5F"/>
    <w:rsid w:val="00C552FF"/>
    <w:rsid w:val="00C554F4"/>
    <w:rsid w:val="00C91BBA"/>
    <w:rsid w:val="00C91CEB"/>
    <w:rsid w:val="00C91DDD"/>
    <w:rsid w:val="00C926EB"/>
    <w:rsid w:val="00C92E01"/>
    <w:rsid w:val="00CA3772"/>
    <w:rsid w:val="00CA4F34"/>
    <w:rsid w:val="00CB5376"/>
    <w:rsid w:val="00CB69D7"/>
    <w:rsid w:val="00CC6D53"/>
    <w:rsid w:val="00CF1867"/>
    <w:rsid w:val="00CF3021"/>
    <w:rsid w:val="00CF47E2"/>
    <w:rsid w:val="00CF49E3"/>
    <w:rsid w:val="00D000E7"/>
    <w:rsid w:val="00D11628"/>
    <w:rsid w:val="00D13E18"/>
    <w:rsid w:val="00D164A6"/>
    <w:rsid w:val="00D17AEB"/>
    <w:rsid w:val="00D249AA"/>
    <w:rsid w:val="00D31E6F"/>
    <w:rsid w:val="00D33B4F"/>
    <w:rsid w:val="00D36F6D"/>
    <w:rsid w:val="00D472DC"/>
    <w:rsid w:val="00D50046"/>
    <w:rsid w:val="00D53515"/>
    <w:rsid w:val="00D62537"/>
    <w:rsid w:val="00D62A1B"/>
    <w:rsid w:val="00D8093F"/>
    <w:rsid w:val="00D93D7C"/>
    <w:rsid w:val="00DB7D8A"/>
    <w:rsid w:val="00DC0CF9"/>
    <w:rsid w:val="00DC10A5"/>
    <w:rsid w:val="00DC1289"/>
    <w:rsid w:val="00DC2929"/>
    <w:rsid w:val="00DD297D"/>
    <w:rsid w:val="00DE50FB"/>
    <w:rsid w:val="00DF478C"/>
    <w:rsid w:val="00DF7FAD"/>
    <w:rsid w:val="00E01E30"/>
    <w:rsid w:val="00E024DF"/>
    <w:rsid w:val="00E03723"/>
    <w:rsid w:val="00E067EF"/>
    <w:rsid w:val="00E2067A"/>
    <w:rsid w:val="00E25E69"/>
    <w:rsid w:val="00E261D3"/>
    <w:rsid w:val="00E27D61"/>
    <w:rsid w:val="00E30FB6"/>
    <w:rsid w:val="00E31815"/>
    <w:rsid w:val="00E34EB2"/>
    <w:rsid w:val="00E42EB0"/>
    <w:rsid w:val="00E47AFE"/>
    <w:rsid w:val="00E50C74"/>
    <w:rsid w:val="00E5299D"/>
    <w:rsid w:val="00E552D0"/>
    <w:rsid w:val="00E55A0B"/>
    <w:rsid w:val="00E6475A"/>
    <w:rsid w:val="00E65F79"/>
    <w:rsid w:val="00E70280"/>
    <w:rsid w:val="00E80327"/>
    <w:rsid w:val="00E82F03"/>
    <w:rsid w:val="00E9515F"/>
    <w:rsid w:val="00E961BB"/>
    <w:rsid w:val="00E971BE"/>
    <w:rsid w:val="00E97233"/>
    <w:rsid w:val="00EA13B4"/>
    <w:rsid w:val="00EB3784"/>
    <w:rsid w:val="00EC0AF2"/>
    <w:rsid w:val="00EC15FB"/>
    <w:rsid w:val="00EC544F"/>
    <w:rsid w:val="00ED3907"/>
    <w:rsid w:val="00ED44B9"/>
    <w:rsid w:val="00EE423D"/>
    <w:rsid w:val="00EE643A"/>
    <w:rsid w:val="00EF5438"/>
    <w:rsid w:val="00F057A1"/>
    <w:rsid w:val="00F12EEC"/>
    <w:rsid w:val="00F24F6D"/>
    <w:rsid w:val="00F27A37"/>
    <w:rsid w:val="00F351C3"/>
    <w:rsid w:val="00F42B37"/>
    <w:rsid w:val="00F57983"/>
    <w:rsid w:val="00F70504"/>
    <w:rsid w:val="00F75B1B"/>
    <w:rsid w:val="00F81552"/>
    <w:rsid w:val="00F82AEF"/>
    <w:rsid w:val="00F91B58"/>
    <w:rsid w:val="00F92818"/>
    <w:rsid w:val="00F93099"/>
    <w:rsid w:val="00F9332A"/>
    <w:rsid w:val="00F94D68"/>
    <w:rsid w:val="00FA063A"/>
    <w:rsid w:val="00FA0B74"/>
    <w:rsid w:val="00FA1199"/>
    <w:rsid w:val="00FB42B1"/>
    <w:rsid w:val="00FB7839"/>
    <w:rsid w:val="00FD2582"/>
    <w:rsid w:val="00FE65F5"/>
    <w:rsid w:val="00FE7B45"/>
    <w:rsid w:val="01B65CDB"/>
    <w:rsid w:val="0E4DE26A"/>
    <w:rsid w:val="1D6AB8E6"/>
    <w:rsid w:val="1D793901"/>
    <w:rsid w:val="2AF38A8D"/>
    <w:rsid w:val="2B47724B"/>
    <w:rsid w:val="2CE955BD"/>
    <w:rsid w:val="32383DD7"/>
    <w:rsid w:val="38C8288D"/>
    <w:rsid w:val="3B646292"/>
    <w:rsid w:val="4813543E"/>
    <w:rsid w:val="4E3C3CB7"/>
    <w:rsid w:val="50695345"/>
    <w:rsid w:val="526EE803"/>
    <w:rsid w:val="58DF0A1F"/>
    <w:rsid w:val="64F2C725"/>
    <w:rsid w:val="6617CEF1"/>
    <w:rsid w:val="6B67CEA0"/>
    <w:rsid w:val="770C6F40"/>
    <w:rsid w:val="7F6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85464"/>
  <w15:chartTrackingRefBased/>
  <w15:docId w15:val="{456D2B00-5D2C-4368-8293-E2DA79D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1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51C3"/>
    <w:pPr>
      <w:spacing w:before="195" w:after="195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F351C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5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93B"/>
    <w:rPr>
      <w:color w:val="007DB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9AA"/>
  </w:style>
  <w:style w:type="character" w:customStyle="1" w:styleId="CommentTextChar">
    <w:name w:val="Comment Text Char"/>
    <w:basedOn w:val="DefaultParagraphFont"/>
    <w:link w:val="CommentText"/>
    <w:uiPriority w:val="99"/>
    <w:rsid w:val="00D249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A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B6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175"/>
  </w:style>
  <w:style w:type="paragraph" w:styleId="Footer">
    <w:name w:val="footer"/>
    <w:basedOn w:val="Normal"/>
    <w:link w:val="FooterChar"/>
    <w:uiPriority w:val="99"/>
    <w:semiHidden/>
    <w:unhideWhenUsed/>
    <w:rsid w:val="00BB6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175"/>
  </w:style>
  <w:style w:type="paragraph" w:styleId="ListParagraph">
    <w:name w:val="List Paragraph"/>
    <w:basedOn w:val="Normal"/>
    <w:uiPriority w:val="34"/>
    <w:qFormat/>
    <w:rsid w:val="00BD6279"/>
    <w:pPr>
      <w:ind w:left="720"/>
      <w:contextualSpacing/>
    </w:pPr>
  </w:style>
  <w:style w:type="paragraph" w:styleId="Revision">
    <w:name w:val="Revision"/>
    <w:hidden/>
    <w:uiPriority w:val="99"/>
    <w:semiHidden/>
    <w:rsid w:val="009E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2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175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84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64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corgas.com/business/transportation-customers/enterprise-gas-management-system.html" TargetMode="External"/><Relationship Id="rId18" Type="http://schemas.openxmlformats.org/officeDocument/2006/relationships/hyperlink" Target="https://www.nicorgas.com/business/transportation-customers/enterprise-gas-management-system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outherncompanygas.playerlync.net/app/player/5tvHOj" TargetMode="External"/><Relationship Id="rId17" Type="http://schemas.openxmlformats.org/officeDocument/2006/relationships/hyperlink" Target="mailto:GASEGMS@southernc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co365.sharepoint.com/sites/GASEGMS/SitePages/Training.aspx?xsdata=MDV8MDJ8WDJMSFVUSEBTT1VUSEVSTkNPLkNPTXwyNTg4OWJiMmQ1YmE0OWYwNmRmNjA4ZGQ5NDFmNjJkZHxjMGEwMmUyZDExODY0MTBhODg5NTBhNGEyNTJlYmYxN3wwfDB8NjM4ODI5NTg0Njk5Mzk0NzkzfFVua25vd258VFdGcGJHWnNiM2Q4ZXlKRmJYQjBlVTFoY0draU9uUnlkV1VzSWxZaU9pSXdMakF1TURBd01DSXNJbEFpT2lKWGFXNHpNaUlzSWtGT0lqb2lUV0ZwYkNJc0lsZFVJam95ZlE9PXwwfHx8&amp;sdata=eHBjcHY2Q2hGbWdSMTdhZWNvbndpNzMzZWI4cm5wVmZIcklLWk1aUCs5ST0%3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nicorgas.com/business/transportation-customers/enterprise-gas-management-system.html" TargetMode="External"/><Relationship Id="rId10" Type="http://schemas.openxmlformats.org/officeDocument/2006/relationships/image" Target="media/image1.jpeg"/><Relationship Id="rId19" Type="http://schemas.openxmlformats.org/officeDocument/2006/relationships/image" Target="https://storage-thumbnails.bananatag.com/images/xBp25y/6907a389c6566cc4f81e90af6bfc7bf1.p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ASEGMS@southernco.com" TargetMode="External"/></Relationships>
</file>

<file path=word/theme/theme1.xml><?xml version="1.0" encoding="utf-8"?>
<a:theme xmlns:a="http://schemas.openxmlformats.org/drawingml/2006/main" name="Office Theme">
  <a:themeElements>
    <a:clrScheme name="SCG 3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003A5D"/>
      </a:accent1>
      <a:accent2>
        <a:srgbClr val="FDB714"/>
      </a:accent2>
      <a:accent3>
        <a:srgbClr val="00B5AF"/>
      </a:accent3>
      <a:accent4>
        <a:srgbClr val="F26322"/>
      </a:accent4>
      <a:accent5>
        <a:srgbClr val="B2DB35"/>
      </a:accent5>
      <a:accent6>
        <a:srgbClr val="6B0000"/>
      </a:accent6>
      <a:hlink>
        <a:srgbClr val="626262"/>
      </a:hlink>
      <a:folHlink>
        <a:srgbClr val="007D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3550CCC2B624DA4E5A3D192C12137" ma:contentTypeVersion="18" ma:contentTypeDescription="Create a new document." ma:contentTypeScope="" ma:versionID="ac63afed2653dd259d3cfbc8b9d26b3c">
  <xsd:schema xmlns:xsd="http://www.w3.org/2001/XMLSchema" xmlns:xs="http://www.w3.org/2001/XMLSchema" xmlns:p="http://schemas.microsoft.com/office/2006/metadata/properties" xmlns:ns2="0775cc5a-0d46-4cd1-b454-9b448bb41f62" xmlns:ns3="dcc364a4-2873-43d4-bd3e-f64ec1dbc3c3" xmlns:ns4="f3351373-2b59-4a46-949d-f42afd8cf7c2" targetNamespace="http://schemas.microsoft.com/office/2006/metadata/properties" ma:root="true" ma:fieldsID="8c5ca07fc3081c63da447e2ce31bfac2" ns2:_="" ns3:_="" ns4:_="">
    <xsd:import namespace="0775cc5a-0d46-4cd1-b454-9b448bb41f62"/>
    <xsd:import namespace="dcc364a4-2873-43d4-bd3e-f64ec1dbc3c3"/>
    <xsd:import namespace="f3351373-2b59-4a46-949d-f42afd8cf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cc5a-0d46-4cd1-b454-9b448bb41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c0b944-1297-42fa-b789-cd23fa32f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64a4-2873-43d4-bd3e-f64ec1dbc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51373-2b59-4a46-949d-f42afd8cf7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3ab7f7-ae1b-41a4-9a4f-bc9713f733ab}" ma:internalName="TaxCatchAll" ma:showField="CatchAllData" ma:web="dcc364a4-2873-43d4-bd3e-f64ec1dbc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5cc5a-0d46-4cd1-b454-9b448bb41f62">
      <Terms xmlns="http://schemas.microsoft.com/office/infopath/2007/PartnerControls"/>
    </lcf76f155ced4ddcb4097134ff3c332f>
    <TaxCatchAll xmlns="f3351373-2b59-4a46-949d-f42afd8cf7c2" xsi:nil="true"/>
  </documentManagement>
</p:properties>
</file>

<file path=customXml/itemProps1.xml><?xml version="1.0" encoding="utf-8"?>
<ds:datastoreItem xmlns:ds="http://schemas.openxmlformats.org/officeDocument/2006/customXml" ds:itemID="{F93864FE-A481-44D2-BF2D-884EFB812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AFA1B-9971-455A-B93A-0E073CAFD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5cc5a-0d46-4cd1-b454-9b448bb41f62"/>
    <ds:schemaRef ds:uri="dcc364a4-2873-43d4-bd3e-f64ec1dbc3c3"/>
    <ds:schemaRef ds:uri="f3351373-2b59-4a46-949d-f42afd8cf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E1C7A-01DE-4640-B8AF-541880A5BAF3}">
  <ds:schemaRefs>
    <ds:schemaRef ds:uri="http://schemas.microsoft.com/office/2006/metadata/properties"/>
    <ds:schemaRef ds:uri="http://schemas.microsoft.com/office/infopath/2007/PartnerControls"/>
    <ds:schemaRef ds:uri="0775cc5a-0d46-4cd1-b454-9b448bb41f62"/>
    <ds:schemaRef ds:uri="f3351373-2b59-4a46-949d-f42afd8cf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Links>
    <vt:vector size="42" baseType="variant">
      <vt:variant>
        <vt:i4>262148</vt:i4>
      </vt:variant>
      <vt:variant>
        <vt:i4>18</vt:i4>
      </vt:variant>
      <vt:variant>
        <vt:i4>0</vt:i4>
      </vt:variant>
      <vt:variant>
        <vt:i4>5</vt:i4>
      </vt:variant>
      <vt:variant>
        <vt:lpwstr>https://soco365.sharepoint.com/sites/GASEGMS</vt:lpwstr>
      </vt:variant>
      <vt:variant>
        <vt:lpwstr/>
      </vt:variant>
      <vt:variant>
        <vt:i4>6029439</vt:i4>
      </vt:variant>
      <vt:variant>
        <vt:i4>15</vt:i4>
      </vt:variant>
      <vt:variant>
        <vt:i4>0</vt:i4>
      </vt:variant>
      <vt:variant>
        <vt:i4>5</vt:i4>
      </vt:variant>
      <vt:variant>
        <vt:lpwstr>mailto:GASEGMS@southernco.com</vt:lpwstr>
      </vt:variant>
      <vt:variant>
        <vt:lpwstr/>
      </vt:variant>
      <vt:variant>
        <vt:i4>2752566</vt:i4>
      </vt:variant>
      <vt:variant>
        <vt:i4>12</vt:i4>
      </vt:variant>
      <vt:variant>
        <vt:i4>0</vt:i4>
      </vt:variant>
      <vt:variant>
        <vt:i4>5</vt:i4>
      </vt:variant>
      <vt:variant>
        <vt:lpwstr>https://soco365.sharepoint.com/sites/GASEGMS/SitePages/Training.aspx?xsdata=MDV8MDJ8WDJMSFVUSEBTT1VUSEVSTkNPLkNPTXwyNTg4OWJiMmQ1YmE0OWYwNmRmNjA4ZGQ5NDFmNjJkZHxjMGEwMmUyZDExODY0MTBhODg5NTBhNGEyNTJlYmYxN3wwfDB8NjM4ODI5NTg0Njk5Mzk0NzkzfFVua25vd258VFdGcGJHWnNiM2Q4ZXlKRmJYQjBlVTFoY0draU9uUnlkV1VzSWxZaU9pSXdMakF1TURBd01DSXNJbEFpT2lKWGFXNHpNaUlzSWtGT0lqb2lUV0ZwYkNJc0lsZFVJam95ZlE9PXwwfHx8&amp;sdata=eHBjcHY2Q2hGbWdSMTdhZWNvbndpNzMzZWI4cm5wVmZIcklLWk1aUCs5ST0%3d</vt:lpwstr>
      </vt:variant>
      <vt:variant>
        <vt:lpwstr>nominations-templates</vt:lpwstr>
      </vt:variant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https://southerncompanygas.playerlync.net/app/player/Ft5Xnh</vt:lpwstr>
      </vt:variant>
      <vt:variant>
        <vt:lpwstr/>
      </vt:variant>
      <vt:variant>
        <vt:i4>6029439</vt:i4>
      </vt:variant>
      <vt:variant>
        <vt:i4>6</vt:i4>
      </vt:variant>
      <vt:variant>
        <vt:i4>0</vt:i4>
      </vt:variant>
      <vt:variant>
        <vt:i4>5</vt:i4>
      </vt:variant>
      <vt:variant>
        <vt:lpwstr>mailto:GASEGMS@southernco.com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https://soco365.sharepoint.com/sites/GASEGMS</vt:lpwstr>
      </vt:variant>
      <vt:variant>
        <vt:lpwstr/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https://southerncompanygas.playerlync.net/app/player/5tvHOj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Updates</dc:title>
  <dc:subject>Training Announcements</dc:subject>
  <dc:creator>Ragland, April</dc:creator>
  <cp:keywords>Technical Training, announcements, updates, email, template</cp:keywords>
  <dc:description/>
  <cp:lastModifiedBy>Turner, Isaac Dion</cp:lastModifiedBy>
  <cp:revision>2</cp:revision>
  <dcterms:created xsi:type="dcterms:W3CDTF">2025-05-27T20:24:00Z</dcterms:created>
  <dcterms:modified xsi:type="dcterms:W3CDTF">2025-05-27T20:24:00Z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2022-11-28T16:24:42Z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43729190-1488-44a2-80c5-27616e2227ca</vt:lpwstr>
  </property>
  <property fmtid="{D5CDD505-2E9C-101B-9397-08002B2CF9AE}" pid="8" name="MSIP_Label_ed3826ce-7c18-471d-9596-93de5bae332e_ContentBits">
    <vt:lpwstr>0</vt:lpwstr>
  </property>
  <property fmtid="{D5CDD505-2E9C-101B-9397-08002B2CF9AE}" pid="9" name="ContentTypeId">
    <vt:lpwstr>0x0101009133550CCC2B624DA4E5A3D192C12137</vt:lpwstr>
  </property>
  <property fmtid="{D5CDD505-2E9C-101B-9397-08002B2CF9AE}" pid="10" name="MediaServiceImageTags">
    <vt:lpwstr/>
  </property>
</Properties>
</file>